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2258" w14:textId="77777777" w:rsidR="003745A7" w:rsidRPr="009A2934" w:rsidRDefault="003745A7" w:rsidP="00A85FDF">
      <w:pPr>
        <w:tabs>
          <w:tab w:val="left" w:pos="3270"/>
        </w:tabs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DC96BA" w14:textId="298F1073" w:rsidR="00C86E0C" w:rsidRPr="007E2B64" w:rsidRDefault="00C86E0C" w:rsidP="0069637B">
      <w:pPr>
        <w:tabs>
          <w:tab w:val="left" w:pos="3270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2B64">
        <w:rPr>
          <w:rFonts w:ascii="Arial" w:hAnsi="Arial" w:cs="Arial"/>
          <w:b/>
          <w:color w:val="000000" w:themeColor="text1"/>
          <w:sz w:val="28"/>
          <w:szCs w:val="28"/>
        </w:rPr>
        <w:t>CONVOCATORIA</w:t>
      </w:r>
    </w:p>
    <w:p w14:paraId="14D2A81E" w14:textId="77777777" w:rsidR="0069637B" w:rsidRPr="007E2B64" w:rsidRDefault="0069637B" w:rsidP="0069637B">
      <w:pPr>
        <w:tabs>
          <w:tab w:val="left" w:pos="3270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4042DAE" w14:textId="77777777" w:rsidR="007E2B64" w:rsidRDefault="00F840C3" w:rsidP="007E2B64">
      <w:pPr>
        <w:tabs>
          <w:tab w:val="left" w:pos="3270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2B64">
        <w:rPr>
          <w:rFonts w:ascii="Arial" w:hAnsi="Arial" w:cs="Arial"/>
          <w:b/>
          <w:color w:val="000000" w:themeColor="text1"/>
          <w:sz w:val="28"/>
          <w:szCs w:val="28"/>
        </w:rPr>
        <w:t xml:space="preserve">TALLERES INTERNACIONALES DE </w:t>
      </w:r>
      <w:r w:rsidR="009A2934" w:rsidRPr="007E2B64">
        <w:rPr>
          <w:rFonts w:ascii="Arial" w:hAnsi="Arial" w:cs="Arial"/>
          <w:b/>
          <w:color w:val="000000" w:themeColor="text1"/>
          <w:sz w:val="28"/>
          <w:szCs w:val="28"/>
        </w:rPr>
        <w:t>ARTES ESCÉNICAS</w:t>
      </w:r>
      <w:r w:rsidR="007E2B6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D5F5145" w14:textId="1F593C33" w:rsidR="0069637B" w:rsidRPr="007E2B64" w:rsidRDefault="0069637B" w:rsidP="007E2B64">
      <w:pPr>
        <w:tabs>
          <w:tab w:val="left" w:pos="3270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2B64">
        <w:rPr>
          <w:rFonts w:ascii="Arial" w:hAnsi="Arial" w:cs="Arial"/>
          <w:b/>
          <w:color w:val="000000" w:themeColor="text1"/>
          <w:sz w:val="28"/>
          <w:szCs w:val="28"/>
        </w:rPr>
        <w:t xml:space="preserve">EN EL MARCO DEL </w:t>
      </w:r>
      <w:r w:rsidR="009A2934" w:rsidRPr="007E2B64">
        <w:rPr>
          <w:rFonts w:ascii="Arial" w:hAnsi="Arial" w:cs="Arial"/>
          <w:b/>
          <w:color w:val="000000" w:themeColor="text1"/>
          <w:sz w:val="28"/>
          <w:szCs w:val="28"/>
        </w:rPr>
        <w:t>FAE</w:t>
      </w:r>
      <w:r w:rsidRPr="007E2B64">
        <w:rPr>
          <w:rFonts w:ascii="Arial" w:hAnsi="Arial" w:cs="Arial"/>
          <w:b/>
          <w:color w:val="000000" w:themeColor="text1"/>
          <w:sz w:val="28"/>
          <w:szCs w:val="28"/>
        </w:rPr>
        <w:t xml:space="preserve"> LIMA 2017</w:t>
      </w:r>
    </w:p>
    <w:p w14:paraId="0E0FF264" w14:textId="77777777" w:rsidR="0069637B" w:rsidRPr="009A2934" w:rsidRDefault="0069637B" w:rsidP="0069637B">
      <w:pPr>
        <w:tabs>
          <w:tab w:val="left" w:pos="3270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015B60" w14:textId="77777777" w:rsidR="00F840C3" w:rsidRPr="009A2934" w:rsidRDefault="00F840C3" w:rsidP="0069637B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1B68B6" w14:textId="3EE6715B" w:rsidR="00F840C3" w:rsidRPr="009A2934" w:rsidRDefault="0069637B" w:rsidP="0069637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t>PRESENTACIÓN</w:t>
      </w:r>
    </w:p>
    <w:p w14:paraId="5C8CEB1A" w14:textId="12DBBB7B" w:rsidR="00F840C3" w:rsidRDefault="00F840C3" w:rsidP="0069637B">
      <w:pPr>
        <w:spacing w:after="0" w:line="240" w:lineRule="auto"/>
        <w:ind w:left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El Ministerio de Cultura en el marco del Festival de Artes Escénicas de Lima 2017, presenta una serie de talleres especializados de </w:t>
      </w:r>
      <w:r w:rsidR="007E2B64">
        <w:rPr>
          <w:rFonts w:ascii="Arial" w:hAnsi="Arial" w:cs="Arial"/>
          <w:color w:val="000000" w:themeColor="text1"/>
          <w:sz w:val="24"/>
          <w:szCs w:val="24"/>
        </w:rPr>
        <w:t>artes escénicas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con el fin de promover un espacio de fortalecimiento de capacidades, generar espacios de intercambio entre diversos artistas, y estimular procesos creativos</w:t>
      </w:r>
      <w:r w:rsidR="007E2B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29A804" w14:textId="77777777" w:rsidR="00C81522" w:rsidRDefault="00C81522" w:rsidP="0069637B">
      <w:pPr>
        <w:spacing w:after="0" w:line="240" w:lineRule="auto"/>
        <w:ind w:left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1F8CC0" w14:textId="45660CE1" w:rsidR="00C81522" w:rsidRPr="009F36CD" w:rsidRDefault="00C81522" w:rsidP="0069637B">
      <w:pPr>
        <w:spacing w:after="0" w:line="240" w:lineRule="auto"/>
        <w:ind w:left="708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F36CD">
        <w:rPr>
          <w:rFonts w:ascii="Arial" w:hAnsi="Arial" w:cs="Arial"/>
          <w:b/>
          <w:color w:val="000000" w:themeColor="text1"/>
          <w:sz w:val="24"/>
          <w:szCs w:val="24"/>
        </w:rPr>
        <w:t xml:space="preserve">Entre </w:t>
      </w:r>
      <w:r w:rsidR="000D55E2" w:rsidRPr="009F36CD">
        <w:rPr>
          <w:rFonts w:ascii="Arial" w:hAnsi="Arial" w:cs="Arial"/>
          <w:b/>
          <w:color w:val="000000" w:themeColor="text1"/>
          <w:sz w:val="24"/>
          <w:szCs w:val="24"/>
        </w:rPr>
        <w:t xml:space="preserve">el 14 y 19 de febrero se convocó a tres talleres. </w:t>
      </w:r>
      <w:r w:rsidR="009F36CD">
        <w:rPr>
          <w:rFonts w:ascii="Arial" w:hAnsi="Arial" w:cs="Arial"/>
          <w:b/>
          <w:color w:val="000000" w:themeColor="text1"/>
          <w:sz w:val="24"/>
          <w:szCs w:val="24"/>
        </w:rPr>
        <w:t>La lista de</w:t>
      </w:r>
      <w:r w:rsidR="000D55E2" w:rsidRPr="009F36CD">
        <w:rPr>
          <w:rFonts w:ascii="Arial" w:hAnsi="Arial" w:cs="Arial"/>
          <w:b/>
          <w:color w:val="000000" w:themeColor="text1"/>
          <w:sz w:val="24"/>
          <w:szCs w:val="24"/>
        </w:rPr>
        <w:t xml:space="preserve"> seleccionados será publicad</w:t>
      </w:r>
      <w:r w:rsidR="009F36CD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0D55E2" w:rsidRPr="009F36CD">
        <w:rPr>
          <w:rFonts w:ascii="Arial" w:hAnsi="Arial" w:cs="Arial"/>
          <w:b/>
          <w:color w:val="000000" w:themeColor="text1"/>
          <w:sz w:val="24"/>
          <w:szCs w:val="24"/>
        </w:rPr>
        <w:t xml:space="preserve"> el 24 de febrero en w</w:t>
      </w:r>
      <w:r w:rsidR="009F36CD">
        <w:rPr>
          <w:rFonts w:ascii="Arial" w:hAnsi="Arial" w:cs="Arial"/>
          <w:b/>
          <w:color w:val="000000" w:themeColor="text1"/>
          <w:sz w:val="24"/>
          <w:szCs w:val="24"/>
        </w:rPr>
        <w:t>w</w:t>
      </w:r>
      <w:r w:rsidR="000D55E2" w:rsidRPr="009F36CD">
        <w:rPr>
          <w:rFonts w:ascii="Arial" w:hAnsi="Arial" w:cs="Arial"/>
          <w:b/>
          <w:color w:val="000000" w:themeColor="text1"/>
          <w:sz w:val="24"/>
          <w:szCs w:val="24"/>
        </w:rPr>
        <w:t>w.infoartes.pe.</w:t>
      </w:r>
    </w:p>
    <w:p w14:paraId="42A4A851" w14:textId="77777777" w:rsidR="000D55E2" w:rsidRDefault="000D55E2" w:rsidP="0069637B">
      <w:pPr>
        <w:spacing w:after="0" w:line="240" w:lineRule="auto"/>
        <w:ind w:left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154817" w14:textId="2F1E7AF4" w:rsidR="0069637B" w:rsidRPr="000D55E2" w:rsidRDefault="000D55E2" w:rsidP="009F36CD">
      <w:pPr>
        <w:spacing w:after="0" w:line="240" w:lineRule="auto"/>
        <w:ind w:left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manera complementaria, presentamos un nuevo taller: “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H</w:t>
      </w:r>
      <w:r w:rsidR="009F36CD" w:rsidRPr="000D55E2">
        <w:rPr>
          <w:rFonts w:ascii="Arial" w:hAnsi="Arial" w:cs="Arial"/>
          <w:color w:val="000000" w:themeColor="text1"/>
          <w:sz w:val="24"/>
          <w:szCs w:val="24"/>
        </w:rPr>
        <w:t>abitación propia: tres lecciones sobre la autonomía del actor</w:t>
      </w:r>
      <w:r>
        <w:rPr>
          <w:rFonts w:ascii="Arial" w:hAnsi="Arial" w:cs="Arial"/>
          <w:color w:val="000000" w:themeColor="text1"/>
          <w:sz w:val="24"/>
          <w:szCs w:val="24"/>
        </w:rPr>
        <w:t>”, a cargo de la compañía Tocomochos (Argentina).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taller será</w:t>
      </w:r>
      <w:r w:rsidR="00CA0D2E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933B5">
        <w:rPr>
          <w:rFonts w:ascii="Arial" w:hAnsi="Arial" w:cs="Arial"/>
          <w:b/>
          <w:color w:val="000000" w:themeColor="text1"/>
          <w:sz w:val="24"/>
          <w:szCs w:val="24"/>
        </w:rPr>
        <w:t>acceso</w:t>
      </w:r>
      <w:r w:rsidR="00CA0D2E">
        <w:rPr>
          <w:rFonts w:ascii="Arial" w:hAnsi="Arial" w:cs="Arial"/>
          <w:b/>
          <w:color w:val="000000" w:themeColor="text1"/>
          <w:sz w:val="24"/>
          <w:szCs w:val="24"/>
        </w:rPr>
        <w:t xml:space="preserve"> libre. </w:t>
      </w:r>
      <w:r w:rsidR="00F840C3" w:rsidRPr="007E2B64">
        <w:rPr>
          <w:rFonts w:ascii="Arial" w:hAnsi="Arial" w:cs="Arial"/>
          <w:b/>
          <w:color w:val="000000" w:themeColor="text1"/>
          <w:sz w:val="24"/>
          <w:szCs w:val="24"/>
        </w:rPr>
        <w:t>Los interesados deberán postu</w:t>
      </w:r>
      <w:r w:rsidR="0069637B" w:rsidRPr="007E2B64">
        <w:rPr>
          <w:rFonts w:ascii="Arial" w:hAnsi="Arial" w:cs="Arial"/>
          <w:b/>
          <w:color w:val="000000" w:themeColor="text1"/>
          <w:sz w:val="24"/>
          <w:szCs w:val="24"/>
        </w:rPr>
        <w:t>lar para acceder a las vacantes.</w:t>
      </w:r>
    </w:p>
    <w:p w14:paraId="70884CCE" w14:textId="77777777" w:rsidR="0069637B" w:rsidRPr="009A2934" w:rsidRDefault="0069637B" w:rsidP="0069637B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E401AB" w14:textId="72D9C19E" w:rsidR="0069637B" w:rsidRPr="009A2934" w:rsidRDefault="0069637B" w:rsidP="0069637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t>DINÁMICA DE LA CONVOCATORIA</w:t>
      </w:r>
    </w:p>
    <w:p w14:paraId="32F34CDF" w14:textId="11274976" w:rsidR="0069637B" w:rsidRPr="009A2934" w:rsidRDefault="00F840C3" w:rsidP="0069637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Todos los interesados deberán ingresar </w:t>
      </w:r>
      <w:hyperlink r:id="rId8" w:history="1">
        <w:r w:rsidR="0069637B" w:rsidRPr="009A2934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www.infoartes.pe</w:t>
        </w:r>
      </w:hyperlink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para poder postular en línea.</w:t>
      </w:r>
    </w:p>
    <w:p w14:paraId="5812726B" w14:textId="06817471" w:rsidR="0069637B" w:rsidRPr="009A2934" w:rsidRDefault="00F840C3" w:rsidP="0069637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Los postulantes serán seleccionados por un representante del Ministerio de Cultura</w:t>
      </w:r>
      <w:r w:rsidR="00FF5EDE">
        <w:rPr>
          <w:rFonts w:ascii="Arial" w:hAnsi="Arial" w:cs="Arial"/>
          <w:color w:val="000000" w:themeColor="text1"/>
          <w:sz w:val="24"/>
          <w:szCs w:val="24"/>
        </w:rPr>
        <w:t>,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un miembro organizador del Festi</w:t>
      </w:r>
      <w:r w:rsidR="0069637B" w:rsidRPr="009A2934">
        <w:rPr>
          <w:rFonts w:ascii="Arial" w:hAnsi="Arial" w:cs="Arial"/>
          <w:color w:val="000000" w:themeColor="text1"/>
          <w:sz w:val="24"/>
          <w:szCs w:val="24"/>
        </w:rPr>
        <w:t>val de Artes Escénicas de Lima 2017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,</w:t>
      </w:r>
      <w:r w:rsidR="00FF5EDE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 xml:space="preserve">un miembro del grupo de </w:t>
      </w:r>
      <w:proofErr w:type="spellStart"/>
      <w:r w:rsidR="000D55E2">
        <w:rPr>
          <w:rFonts w:ascii="Arial" w:hAnsi="Arial" w:cs="Arial"/>
          <w:color w:val="000000" w:themeColor="text1"/>
          <w:sz w:val="24"/>
          <w:szCs w:val="24"/>
        </w:rPr>
        <w:t>talleristas</w:t>
      </w:r>
      <w:proofErr w:type="spellEnd"/>
      <w:r w:rsidR="000D55E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7D7806" w14:textId="165B4DA8" w:rsidR="0069637B" w:rsidRPr="009A2934" w:rsidRDefault="0069637B" w:rsidP="0069637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La list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a de seleccionados se publicará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hyperlink r:id="rId9" w:history="1">
        <w:r w:rsidRPr="009A2934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www.infoartes.pe</w:t>
        </w:r>
      </w:hyperlink>
    </w:p>
    <w:p w14:paraId="51BB4A11" w14:textId="77777777" w:rsidR="0069637B" w:rsidRPr="009A2934" w:rsidRDefault="0069637B" w:rsidP="0069637B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4CF94F" w14:textId="63E26BCF" w:rsidR="00234AE3" w:rsidRPr="009A2934" w:rsidRDefault="00C264CF" w:rsidP="0069637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69637B" w:rsidRPr="009A2934">
        <w:rPr>
          <w:rFonts w:ascii="Arial" w:hAnsi="Arial" w:cs="Arial"/>
          <w:b/>
          <w:color w:val="000000" w:themeColor="text1"/>
          <w:sz w:val="24"/>
          <w:szCs w:val="24"/>
        </w:rPr>
        <w:t>AUTAS PARA POSTULAR</w:t>
      </w:r>
    </w:p>
    <w:p w14:paraId="6A053891" w14:textId="3BAE0003" w:rsidR="00C264CF" w:rsidRDefault="00407B7E" w:rsidP="006963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No es posible que una persona </w:t>
      </w:r>
      <w:r w:rsidR="00A96B58" w:rsidRPr="009A2934">
        <w:rPr>
          <w:rFonts w:ascii="Arial" w:hAnsi="Arial" w:cs="Arial"/>
          <w:color w:val="000000" w:themeColor="text1"/>
          <w:sz w:val="24"/>
          <w:szCs w:val="24"/>
        </w:rPr>
        <w:t xml:space="preserve">sea seleccionada como participante 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 xml:space="preserve">en este taller si ya lo fue para 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alguno de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 xml:space="preserve"> los tres talleres anteriormente publicados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>“</w:t>
      </w:r>
      <w:r w:rsidR="000D55E2" w:rsidRPr="000D55E2">
        <w:rPr>
          <w:rFonts w:ascii="Arial" w:hAnsi="Arial" w:cs="Arial"/>
          <w:color w:val="000000" w:themeColor="text1"/>
          <w:sz w:val="24"/>
          <w:szCs w:val="24"/>
        </w:rPr>
        <w:t>Creación y gestión de empresas culturales de lo intangible de la idea a lo tangible de la gestión”, “Construcción y des-construcción del monólogo”, y “Asesorías creativas para proyectos en marcha”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>. Estas personas solo podrán postular como observador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as</w:t>
      </w:r>
      <w:r w:rsidR="000D55E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BEDED4" w14:textId="4B8D1874" w:rsidR="009F36CD" w:rsidRPr="009A2934" w:rsidRDefault="009F36CD" w:rsidP="006963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 posible que una persona que haya sido seleccionada como observadora en alguno de los tres talleres anteriormente convocados, postule a este taller como participante u observadora.</w:t>
      </w:r>
    </w:p>
    <w:p w14:paraId="65581007" w14:textId="7EF001FD" w:rsidR="00C264CF" w:rsidRPr="009A2934" w:rsidRDefault="00C264CF" w:rsidP="006963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Es posible que una persona postule a 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taller solo como observador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a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, si no desea asistir como participante. </w:t>
      </w:r>
    </w:p>
    <w:p w14:paraId="53B2C3CD" w14:textId="4EAD7EA0" w:rsidR="0069637B" w:rsidRDefault="00407B7E" w:rsidP="009F36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Los postulantes que sean seleccionados y no asistan</w:t>
      </w:r>
      <w:r w:rsidR="00676F94" w:rsidRPr="009A2934">
        <w:rPr>
          <w:rFonts w:ascii="Arial" w:hAnsi="Arial" w:cs="Arial"/>
          <w:color w:val="000000" w:themeColor="text1"/>
          <w:sz w:val="24"/>
          <w:szCs w:val="24"/>
        </w:rPr>
        <w:t xml:space="preserve"> quedarán inhabilitados para volver a postular a otra convocatoria organizada por el Ministerio de Cultura por un año</w:t>
      </w:r>
      <w:r w:rsidR="00FF5EDE">
        <w:rPr>
          <w:rFonts w:ascii="Arial" w:hAnsi="Arial" w:cs="Arial"/>
          <w:color w:val="000000" w:themeColor="text1"/>
          <w:sz w:val="24"/>
          <w:szCs w:val="24"/>
        </w:rPr>
        <w:t xml:space="preserve"> o por el FAE </w:t>
      </w:r>
      <w:r w:rsidR="00CB0CA9">
        <w:rPr>
          <w:rFonts w:ascii="Arial" w:hAnsi="Arial" w:cs="Arial"/>
          <w:color w:val="000000" w:themeColor="text1"/>
          <w:sz w:val="24"/>
          <w:szCs w:val="24"/>
        </w:rPr>
        <w:t xml:space="preserve">Lima </w:t>
      </w:r>
      <w:r w:rsidR="00FF5EDE">
        <w:rPr>
          <w:rFonts w:ascii="Arial" w:hAnsi="Arial" w:cs="Arial"/>
          <w:color w:val="000000" w:themeColor="text1"/>
          <w:sz w:val="24"/>
          <w:szCs w:val="24"/>
        </w:rPr>
        <w:t>en su próxima edición</w:t>
      </w:r>
      <w:r w:rsidR="00676F94" w:rsidRPr="009A293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DF9E9B" w14:textId="77777777" w:rsidR="009F36CD" w:rsidRPr="009F36CD" w:rsidRDefault="009F36CD" w:rsidP="009F36CD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56C4B1" w14:textId="35644AA4" w:rsidR="00676F94" w:rsidRPr="009A2934" w:rsidRDefault="00676F94" w:rsidP="0069637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COMPROMISOS </w:t>
      </w:r>
      <w:r w:rsidR="00F470CC" w:rsidRPr="009A2934">
        <w:rPr>
          <w:rFonts w:ascii="Arial" w:hAnsi="Arial" w:cs="Arial"/>
          <w:b/>
          <w:color w:val="000000" w:themeColor="text1"/>
          <w:sz w:val="24"/>
          <w:szCs w:val="24"/>
        </w:rPr>
        <w:t xml:space="preserve">Y CONDICIONES </w:t>
      </w: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t>DE LOS SELECCIONADOS CO</w:t>
      </w:r>
      <w:r w:rsidR="0069637B" w:rsidRPr="009A2934">
        <w:rPr>
          <w:rFonts w:ascii="Arial" w:hAnsi="Arial" w:cs="Arial"/>
          <w:b/>
          <w:color w:val="000000" w:themeColor="text1"/>
          <w:sz w:val="24"/>
          <w:szCs w:val="24"/>
        </w:rPr>
        <w:t>MO PARTICIPANTES Y OBSERVADORES</w:t>
      </w:r>
    </w:p>
    <w:p w14:paraId="3DC47A5D" w14:textId="77777777" w:rsidR="00F470CC" w:rsidRPr="009A2934" w:rsidRDefault="00F470CC" w:rsidP="009F36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Los talleres empezarán puntual. Los participantes </w:t>
      </w:r>
      <w:r w:rsidR="009F4EC2" w:rsidRPr="009A2934">
        <w:rPr>
          <w:rFonts w:ascii="Arial" w:hAnsi="Arial" w:cs="Arial"/>
          <w:color w:val="000000" w:themeColor="text1"/>
          <w:sz w:val="24"/>
          <w:szCs w:val="24"/>
        </w:rPr>
        <w:t xml:space="preserve">y observadores 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>deberán tomar las precauciones del caso y llegar al aula por lo menos 15 minutos antes del inicio del taller. No habrá tiempo</w:t>
      </w:r>
      <w:r w:rsidR="009558E1" w:rsidRPr="009A2934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tolerancia para el ingreso. Una vez iniciada la sesión ya no se podrá ingresar.</w:t>
      </w:r>
    </w:p>
    <w:p w14:paraId="3597273D" w14:textId="77777777" w:rsidR="009F4EC2" w:rsidRPr="009A2934" w:rsidRDefault="009F4EC2" w:rsidP="009F36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Los participantes y observadores deben traer algún refrigerio si lo consideran pertinente. </w:t>
      </w:r>
    </w:p>
    <w:p w14:paraId="02C926C1" w14:textId="36FEE5D2" w:rsidR="009F4EC2" w:rsidRPr="009A2934" w:rsidRDefault="009F4EC2" w:rsidP="009F36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Los participant</w:t>
      </w:r>
      <w:r w:rsidR="009558E1" w:rsidRPr="009A2934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>deben asistir en ropa de trabajo</w:t>
      </w:r>
      <w:r w:rsidR="009E4A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A702ED" w14:textId="156A9D8C" w:rsidR="00C264CF" w:rsidRPr="009A2934" w:rsidRDefault="009F4EC2" w:rsidP="009F36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Se recomienda asistir con un cuaderno de apuntes.</w:t>
      </w:r>
    </w:p>
    <w:p w14:paraId="4FFF4995" w14:textId="77777777" w:rsidR="003745A7" w:rsidRPr="009A2934" w:rsidRDefault="003745A7" w:rsidP="003745A7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280F3F" w14:textId="183D1C79" w:rsidR="00C264CF" w:rsidRPr="009A2934" w:rsidRDefault="00C264CF" w:rsidP="0069637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</w:rPr>
        <w:t>CRONOGRAMA</w:t>
      </w:r>
    </w:p>
    <w:p w14:paraId="01206599" w14:textId="59DA258E" w:rsidR="0069637B" w:rsidRPr="009A2934" w:rsidRDefault="0069637B" w:rsidP="0069637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Lanzamiento de convocatoria: 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>22</w:t>
      </w:r>
      <w:r w:rsidR="000E0105" w:rsidRPr="009A29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>de febrero</w:t>
      </w:r>
    </w:p>
    <w:p w14:paraId="0990B6EF" w14:textId="71667007" w:rsidR="0069637B" w:rsidRPr="009A2934" w:rsidRDefault="0069637B" w:rsidP="0069637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Postulación: del 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>22</w:t>
      </w:r>
      <w:r w:rsidR="000E01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al 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>2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7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de febrero</w:t>
      </w:r>
    </w:p>
    <w:p w14:paraId="6CD140B8" w14:textId="5BA835BA" w:rsidR="0069637B" w:rsidRPr="009A2934" w:rsidRDefault="0069637B" w:rsidP="0069637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Selección de postulantes: del 2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8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 xml:space="preserve"> de febrero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>0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2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 xml:space="preserve"> de marzo</w:t>
      </w:r>
    </w:p>
    <w:p w14:paraId="76C75806" w14:textId="592063D1" w:rsidR="00424E5F" w:rsidRPr="00A7299E" w:rsidRDefault="0069637B" w:rsidP="00A7299E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Publicación de resultados: </w:t>
      </w:r>
      <w:r w:rsidR="009F36CD">
        <w:rPr>
          <w:rFonts w:ascii="Arial" w:hAnsi="Arial" w:cs="Arial"/>
          <w:color w:val="000000" w:themeColor="text1"/>
          <w:sz w:val="24"/>
          <w:szCs w:val="24"/>
        </w:rPr>
        <w:t>03</w:t>
      </w: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A85FDF">
        <w:rPr>
          <w:rFonts w:ascii="Arial" w:hAnsi="Arial" w:cs="Arial"/>
          <w:color w:val="000000" w:themeColor="text1"/>
          <w:sz w:val="24"/>
          <w:szCs w:val="24"/>
        </w:rPr>
        <w:t>marzo</w:t>
      </w:r>
    </w:p>
    <w:p w14:paraId="79BA886A" w14:textId="77777777" w:rsidR="00853773" w:rsidRPr="009A2934" w:rsidRDefault="00853773" w:rsidP="00853773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0506736" w14:textId="77777777" w:rsidR="00A7299E" w:rsidRDefault="00A7299E" w:rsidP="00A7299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SOBRE EL TALLER</w:t>
      </w:r>
    </w:p>
    <w:p w14:paraId="18A115C7" w14:textId="77777777" w:rsidR="00A7299E" w:rsidRDefault="00A7299E" w:rsidP="00A729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</w:p>
    <w:p w14:paraId="7EF499BA" w14:textId="77777777" w:rsidR="00A7299E" w:rsidRDefault="00A7299E" w:rsidP="00A729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Título: </w:t>
      </w:r>
      <w:r w:rsidR="00853773" w:rsidRPr="00A7299E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HABITACIÓN PROPIA: TRES LEC</w:t>
      </w:r>
      <w:r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CIONES SOBRE LA AUTONOMÍA DEL ACTOR</w:t>
      </w:r>
    </w:p>
    <w:p w14:paraId="39EF0F8D" w14:textId="4AA23B1E" w:rsidR="00853773" w:rsidRPr="009A2934" w:rsidRDefault="00853773" w:rsidP="00A729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A cargo de Tocomochos</w:t>
      </w:r>
      <w:r w:rsidR="00A7299E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, compañía independiente de teatro</w:t>
      </w:r>
      <w:r w:rsidRPr="009A29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 (Argentina)</w:t>
      </w:r>
      <w:r w:rsidR="00A7299E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.</w:t>
      </w:r>
      <w:r w:rsidRPr="009A29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 </w:t>
      </w:r>
    </w:p>
    <w:p w14:paraId="23347A0E" w14:textId="77777777" w:rsidR="00853773" w:rsidRPr="009A2934" w:rsidRDefault="00853773" w:rsidP="00853773">
      <w:pPr>
        <w:spacing w:after="0" w:line="240" w:lineRule="auto"/>
        <w:contextualSpacing/>
        <w:rPr>
          <w:rFonts w:ascii="Arial" w:hAnsi="Arial" w:cs="Arial"/>
          <w:smallCaps/>
          <w:color w:val="000000" w:themeColor="text1"/>
          <w:sz w:val="24"/>
          <w:szCs w:val="24"/>
        </w:rPr>
      </w:pPr>
    </w:p>
    <w:p w14:paraId="2F3B2442" w14:textId="77777777" w:rsidR="00853773" w:rsidRPr="009A2934" w:rsidRDefault="00853773" w:rsidP="00853773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¿Cómo se prepara un actor para abordar el proceso creativo? ¿Cómo se sitúa en nombre propio en el espacio escénico? Y en ese intento, ¿qué vinculo se establece con el director?  ¿Bajo qué atmósfera y qué principios se produce la creación de material escénico? ¿Cómo inventan y construyen los actores sus personajes, situaciones, escenas? ¿Y qué relación existe con el entrenamiento que juntos – actor y director - puedan desarrollar?</w:t>
      </w:r>
    </w:p>
    <w:p w14:paraId="0AEAC229" w14:textId="77777777" w:rsidR="00853773" w:rsidRPr="009A2934" w:rsidRDefault="00853773" w:rsidP="00853773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4873D14" w14:textId="233EE33C" w:rsidR="00E22CBB" w:rsidRDefault="00853773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 director y un actor abren las puertas de su espacio de trabajo para compartir tácticas y estrategias en relación a la escena y a la composición de material, en la búsqueda de una dramaturgia propia.</w:t>
      </w:r>
      <w:r w:rsidR="00E22CBB" w:rsidRPr="00E22C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CBB" w:rsidRPr="006844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través de ejercitaciones a nivel individual y colectivo, se trabaja  simultáneamente en el montaje de estructuras físico vocales, estableciendo puentes entre el training y la composición. Para abrir la posibilidad a esta conexión, todos los ejercicios pertenecientes a un espacio de training procuran establecer no sólo la capacidad de componer y memorizar física y espacialmente, sino al mismo tiempo la capacidad de evocar - a través de las acciones - una serie de resonancias subjetivas, biográficas, individuales.</w:t>
      </w:r>
    </w:p>
    <w:p w14:paraId="6B274BA0" w14:textId="77777777" w:rsidR="00853773" w:rsidRDefault="00853773" w:rsidP="00853773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C479699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el training </w:t>
      </w:r>
    </w:p>
    <w:p w14:paraId="4169560E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-Voz-Cuerpo: canto de actor, ejercitación vocal. </w:t>
      </w:r>
    </w:p>
    <w:p w14:paraId="01173533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-Cuerpo-Voz: plástica, rítmica y pre-acrobática rítmica, de pared y de suelo. </w:t>
      </w:r>
    </w:p>
    <w:p w14:paraId="72609E65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-Cuerpo libre y cuerpo en relación: vestuario y accesorios de entrenamiento. -Secuenciación, montaje e interferencia en el entrenamiento.</w:t>
      </w:r>
    </w:p>
    <w:p w14:paraId="7FA983B9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-Rítmica y coordinación del Cuerpo-Voz </w:t>
      </w:r>
    </w:p>
    <w:p w14:paraId="252F3F54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-Rítmica de orquestación corporal: formas y proporciones. </w:t>
      </w:r>
    </w:p>
    <w:p w14:paraId="209D3B61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AFBC51D" w14:textId="77777777" w:rsidR="00E22CBB" w:rsidRPr="007B20C5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la composición</w:t>
      </w:r>
    </w:p>
    <w:p w14:paraId="37C5D150" w14:textId="77777777" w:rsidR="00E22CBB" w:rsidRPr="009A2934" w:rsidRDefault="00E22CBB" w:rsidP="00E22CBB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20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Composición de breves estudios de actuación. Elaboración de bocetos actorales, poniendo en tensión algunos de los principios de presencia escénica trabajados. Experimentando a su vez la relación cuerpo ejecutante [actor] – cuerpo espectador [director], en los niveles cenestésicos, dramatúrgicos y compositivos.</w:t>
      </w:r>
    </w:p>
    <w:p w14:paraId="65E6A4A7" w14:textId="77777777" w:rsidR="00E22CBB" w:rsidRPr="009A2934" w:rsidRDefault="00E22CBB" w:rsidP="00853773">
      <w:pPr>
        <w:tabs>
          <w:tab w:val="left" w:pos="284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D8D23D2" w14:textId="77777777" w:rsidR="00853773" w:rsidRPr="009A2934" w:rsidRDefault="00853773" w:rsidP="00853773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AA4224F" w14:textId="77777777" w:rsidR="00853773" w:rsidRPr="009A2934" w:rsidRDefault="00853773" w:rsidP="00853773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Dirigido a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actrices y actores de teatro.</w:t>
      </w:r>
    </w:p>
    <w:p w14:paraId="55C4DD35" w14:textId="3FFFF4D7" w:rsidR="00853773" w:rsidRPr="00283A85" w:rsidRDefault="00853773" w:rsidP="00853773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83A8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Fechas, horarios y lugar: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Jueves 9 (de 11:00am a 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:00pm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en el Auditorio Incas; y viernes 10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 sábado 11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(de </w:t>
      </w:r>
      <w:r w:rsidR="00A7299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:00</w:t>
      </w:r>
      <w:r w:rsidR="00A7299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 a </w:t>
      </w:r>
      <w:r w:rsidR="00A7299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:00pm) en Sala </w:t>
      </w:r>
      <w:r w:rsidR="00714D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Nazca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Ambos espacios se ubican dentro del Ministerio de Cultura (Av. Javier Prado Este 2465, San Borja).</w:t>
      </w:r>
    </w:p>
    <w:p w14:paraId="5AA507C7" w14:textId="77777777" w:rsidR="00A85FDF" w:rsidRDefault="00A85FDF" w:rsidP="00853773">
      <w:pPr>
        <w:pStyle w:val="Ttulo4"/>
        <w:contextualSpacing/>
        <w:rPr>
          <w:rFonts w:eastAsiaTheme="minorHAnsi"/>
          <w:bCs w:val="0"/>
          <w:color w:val="000000" w:themeColor="text1"/>
          <w:highlight w:val="yellow"/>
          <w:lang w:val="es-PE" w:eastAsia="en-US"/>
        </w:rPr>
      </w:pPr>
    </w:p>
    <w:p w14:paraId="7C67100B" w14:textId="6BC380A7" w:rsidR="00853773" w:rsidRPr="00A85FDF" w:rsidRDefault="00853773" w:rsidP="00853773">
      <w:pPr>
        <w:pStyle w:val="Ttulo4"/>
        <w:contextualSpacing/>
        <w:rPr>
          <w:rFonts w:eastAsiaTheme="minorHAnsi"/>
          <w:b w:val="0"/>
          <w:bCs w:val="0"/>
          <w:color w:val="000000" w:themeColor="text1"/>
          <w:shd w:val="clear" w:color="auto" w:fill="FFFFFF"/>
          <w:lang w:val="es-PE" w:eastAsia="en-US"/>
        </w:rPr>
      </w:pPr>
      <w:r w:rsidRPr="00A85FDF">
        <w:rPr>
          <w:rFonts w:eastAsiaTheme="minorHAnsi"/>
          <w:bCs w:val="0"/>
          <w:color w:val="000000" w:themeColor="text1"/>
          <w:shd w:val="clear" w:color="auto" w:fill="FFFFFF"/>
          <w:lang w:val="es-PE" w:eastAsia="en-US"/>
        </w:rPr>
        <w:t>N° de participantes:</w:t>
      </w:r>
      <w:r w:rsidRPr="00A85FDF">
        <w:rPr>
          <w:rFonts w:eastAsiaTheme="minorHAnsi"/>
          <w:b w:val="0"/>
          <w:bCs w:val="0"/>
          <w:color w:val="000000" w:themeColor="text1"/>
          <w:shd w:val="clear" w:color="auto" w:fill="FFFFFF"/>
          <w:lang w:val="es-PE" w:eastAsia="en-US"/>
        </w:rPr>
        <w:t xml:space="preserve"> </w:t>
      </w:r>
      <w:r w:rsidR="00E22CBB">
        <w:rPr>
          <w:rFonts w:eastAsiaTheme="minorHAnsi"/>
          <w:b w:val="0"/>
          <w:bCs w:val="0"/>
          <w:color w:val="000000" w:themeColor="text1"/>
          <w:shd w:val="clear" w:color="auto" w:fill="FFFFFF"/>
          <w:lang w:val="es-PE" w:eastAsia="en-US"/>
        </w:rPr>
        <w:t>20</w:t>
      </w:r>
    </w:p>
    <w:p w14:paraId="4FA6B59F" w14:textId="462B7EEE" w:rsidR="00853773" w:rsidRDefault="00853773" w:rsidP="00853773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85FD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N° de observadores:</w:t>
      </w:r>
      <w:r w:rsidRPr="00A85F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C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15</w:t>
      </w:r>
      <w:bookmarkStart w:id="0" w:name="_GoBack"/>
      <w:bookmarkEnd w:id="0"/>
    </w:p>
    <w:p w14:paraId="666CFB3A" w14:textId="77777777" w:rsidR="009F36CD" w:rsidRPr="009F36CD" w:rsidRDefault="009F36CD" w:rsidP="00853773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992751F" w14:textId="77777777" w:rsidR="00853773" w:rsidRPr="003F3712" w:rsidRDefault="00853773" w:rsidP="00853773">
      <w:pPr>
        <w:pStyle w:val="Ttulo4"/>
        <w:spacing w:line="276" w:lineRule="auto"/>
        <w:rPr>
          <w:rFonts w:eastAsiaTheme="minorHAnsi"/>
          <w:bCs w:val="0"/>
          <w:color w:val="000000" w:themeColor="text1"/>
          <w:shd w:val="clear" w:color="auto" w:fill="FFFFFF"/>
          <w:lang w:val="es-PE" w:eastAsia="en-US"/>
        </w:rPr>
      </w:pPr>
      <w:r w:rsidRPr="003F3712">
        <w:rPr>
          <w:rFonts w:eastAsiaTheme="minorHAnsi"/>
          <w:bCs w:val="0"/>
          <w:color w:val="000000" w:themeColor="text1"/>
          <w:shd w:val="clear" w:color="auto" w:fill="FFFFFF"/>
          <w:lang w:val="es-PE" w:eastAsia="en-US"/>
        </w:rPr>
        <w:t>SOBRE LOS PROFESORES</w:t>
      </w:r>
    </w:p>
    <w:p w14:paraId="12A3F05E" w14:textId="77777777" w:rsidR="00853773" w:rsidRPr="00424E5F" w:rsidRDefault="00853773" w:rsidP="0085377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Tocomochos es una compañía de actores que trabaja desde 2007. Desde allí a esta parte, ha realizado siete espectáculos con presentaciones a nivel nacional e internacional, en diferentes ámbitos: teatros,  giras, festivales, convenciones de circo, eventos privados, instituciones educativas y científicas.  Autodidactas, han tomado seminarios con Eugenio Barba, Julia </w:t>
      </w:r>
      <w:proofErr w:type="spellStart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Varley</w:t>
      </w:r>
      <w:proofErr w:type="spellEnd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 César </w:t>
      </w:r>
      <w:proofErr w:type="spellStart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Brie</w:t>
      </w:r>
      <w:proofErr w:type="spellEnd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 en relación al clown y la comicidad, su formación ha sido con Tony </w:t>
      </w:r>
      <w:proofErr w:type="spellStart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Lestingy</w:t>
      </w:r>
      <w:proofErr w:type="spellEnd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Julia </w:t>
      </w:r>
      <w:proofErr w:type="spellStart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Muzio</w:t>
      </w:r>
      <w:proofErr w:type="spellEnd"/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Jorge Costas, y Walter Velazquez. Han organizado, ciclos, festivales y seminarios.  Además, han hecho humor en radio y televisión.</w:t>
      </w:r>
    </w:p>
    <w:p w14:paraId="43886670" w14:textId="77777777" w:rsidR="002D7588" w:rsidRPr="009A2934" w:rsidRDefault="002D7588" w:rsidP="0069637B">
      <w:pPr>
        <w:pStyle w:val="Sinespaciado"/>
        <w:contextualSpacing/>
        <w:rPr>
          <w:rFonts w:ascii="Arial" w:hAnsi="Arial" w:cs="Arial"/>
          <w:smallCaps/>
          <w:color w:val="000000" w:themeColor="text1"/>
          <w:sz w:val="24"/>
          <w:szCs w:val="24"/>
        </w:rPr>
      </w:pPr>
    </w:p>
    <w:p w14:paraId="7A28402F" w14:textId="77777777" w:rsidR="002D7588" w:rsidRPr="009A2934" w:rsidRDefault="002D7588" w:rsidP="0069637B">
      <w:pPr>
        <w:pStyle w:val="Sinespaciado"/>
        <w:contextualSpacing/>
        <w:rPr>
          <w:rFonts w:ascii="Arial" w:hAnsi="Arial" w:cs="Arial"/>
          <w:smallCaps/>
          <w:color w:val="000000" w:themeColor="text1"/>
          <w:sz w:val="24"/>
          <w:szCs w:val="24"/>
        </w:rPr>
      </w:pPr>
    </w:p>
    <w:p w14:paraId="42257AC2" w14:textId="77777777" w:rsidR="002D7588" w:rsidRPr="009A2934" w:rsidRDefault="002D7588" w:rsidP="0069637B">
      <w:pPr>
        <w:pStyle w:val="Sinespaciado"/>
        <w:contextualSpacing/>
        <w:rPr>
          <w:rFonts w:ascii="Arial" w:hAnsi="Arial" w:cs="Arial"/>
          <w:smallCaps/>
          <w:color w:val="000000" w:themeColor="text1"/>
          <w:sz w:val="24"/>
          <w:szCs w:val="24"/>
        </w:rPr>
      </w:pPr>
    </w:p>
    <w:p w14:paraId="1025B290" w14:textId="77777777" w:rsidR="002D7588" w:rsidRPr="009A2934" w:rsidRDefault="002D7588" w:rsidP="0069637B">
      <w:pPr>
        <w:pStyle w:val="Sinespaciado"/>
        <w:contextualSpacing/>
        <w:rPr>
          <w:rFonts w:ascii="Arial" w:hAnsi="Arial" w:cs="Arial"/>
          <w:smallCaps/>
          <w:color w:val="000000" w:themeColor="text1"/>
          <w:sz w:val="24"/>
          <w:szCs w:val="24"/>
        </w:rPr>
      </w:pPr>
    </w:p>
    <w:p w14:paraId="292A996E" w14:textId="77777777" w:rsidR="00BB105D" w:rsidRPr="009A2934" w:rsidRDefault="00BB105D" w:rsidP="0069637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sectPr w:rsidR="00BB105D" w:rsidRPr="009A2934" w:rsidSect="003745A7">
      <w:headerReference w:type="default" r:id="rId10"/>
      <w:pgSz w:w="11907" w:h="16840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A7112" w14:textId="77777777" w:rsidR="00867462" w:rsidRDefault="00867462" w:rsidP="0069637B">
      <w:pPr>
        <w:spacing w:after="0" w:line="240" w:lineRule="auto"/>
      </w:pPr>
      <w:r>
        <w:separator/>
      </w:r>
    </w:p>
  </w:endnote>
  <w:endnote w:type="continuationSeparator" w:id="0">
    <w:p w14:paraId="640C56A3" w14:textId="77777777" w:rsidR="00867462" w:rsidRDefault="00867462" w:rsidP="0069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9B1A" w14:textId="77777777" w:rsidR="00867462" w:rsidRDefault="00867462" w:rsidP="0069637B">
      <w:pPr>
        <w:spacing w:after="0" w:line="240" w:lineRule="auto"/>
      </w:pPr>
      <w:r>
        <w:separator/>
      </w:r>
    </w:p>
  </w:footnote>
  <w:footnote w:type="continuationSeparator" w:id="0">
    <w:p w14:paraId="2519E8BF" w14:textId="77777777" w:rsidR="00867462" w:rsidRDefault="00867462" w:rsidP="0069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23FE3" w14:textId="78B07232" w:rsidR="003745A7" w:rsidRDefault="007C2854" w:rsidP="007C2854">
    <w:pPr>
      <w:pStyle w:val="Encabezado"/>
      <w:tabs>
        <w:tab w:val="clear" w:pos="4419"/>
        <w:tab w:val="clear" w:pos="8838"/>
        <w:tab w:val="left" w:pos="9071"/>
      </w:tabs>
      <w:ind w:left="7080"/>
    </w:pPr>
    <w:r>
      <w:rPr>
        <w:b/>
        <w:noProof/>
        <w:sz w:val="28"/>
        <w:szCs w:val="28"/>
        <w:lang w:eastAsia="es-PE"/>
      </w:rPr>
      <w:drawing>
        <wp:anchor distT="0" distB="0" distL="114300" distR="114300" simplePos="0" relativeHeight="251658240" behindDoc="1" locked="0" layoutInCell="1" allowOverlap="1" wp14:anchorId="0DE80DB3" wp14:editId="5BAEE412">
          <wp:simplePos x="0" y="0"/>
          <wp:positionH relativeFrom="margin">
            <wp:align>left</wp:align>
          </wp:positionH>
          <wp:positionV relativeFrom="paragraph">
            <wp:posOffset>241328</wp:posOffset>
          </wp:positionV>
          <wp:extent cx="2509520" cy="486410"/>
          <wp:effectExtent l="0" t="0" r="5080" b="8890"/>
          <wp:wrapNone/>
          <wp:docPr id="19" name="Imagen 19" descr="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942"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45A7">
      <w:rPr>
        <w:noProof/>
        <w:lang w:eastAsia="es-PE"/>
      </w:rPr>
      <w:drawing>
        <wp:inline distT="0" distB="0" distL="0" distR="0" wp14:anchorId="3AA2472F" wp14:editId="47355813">
          <wp:extent cx="1327272" cy="896094"/>
          <wp:effectExtent l="0" t="0" r="6350" b="0"/>
          <wp:docPr id="18" name="Imagen 18" descr="C:\Users\clarosa\AppData\Local\Microsoft\Windows\Temporary Internet Files\Content.Outlook\QOWI1ZE9\15940417_623876461137919_780565513663217318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rosa\AppData\Local\Microsoft\Windows\Temporary Internet Files\Content.Outlook\QOWI1ZE9\15940417_623876461137919_7805655136632173182_n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0" t="26550" r="11346" b="21374"/>
                  <a:stretch/>
                </pic:blipFill>
                <pic:spPr bwMode="auto">
                  <a:xfrm>
                    <a:off x="0" y="0"/>
                    <a:ext cx="1416053" cy="956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3E6D">
      <w:tab/>
    </w:r>
    <w:r>
      <w:tab/>
    </w:r>
    <w:r w:rsidR="00CE3E6D">
      <w:t xml:space="preserve">    </w:t>
    </w:r>
    <w:r w:rsidR="003745A7"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23AB"/>
    <w:multiLevelType w:val="hybridMultilevel"/>
    <w:tmpl w:val="7C8A1D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767A"/>
    <w:multiLevelType w:val="multilevel"/>
    <w:tmpl w:val="D9AAD0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1BC7337"/>
    <w:multiLevelType w:val="hybridMultilevel"/>
    <w:tmpl w:val="8E0273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3383"/>
    <w:multiLevelType w:val="hybridMultilevel"/>
    <w:tmpl w:val="B4B27F3C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30798"/>
    <w:multiLevelType w:val="hybridMultilevel"/>
    <w:tmpl w:val="05A85F3A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56C7F"/>
    <w:multiLevelType w:val="hybridMultilevel"/>
    <w:tmpl w:val="8E0273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A443F"/>
    <w:multiLevelType w:val="hybridMultilevel"/>
    <w:tmpl w:val="2214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22781"/>
    <w:multiLevelType w:val="hybridMultilevel"/>
    <w:tmpl w:val="995E2690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86491"/>
    <w:multiLevelType w:val="multilevel"/>
    <w:tmpl w:val="D9AAD0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4831F2C"/>
    <w:multiLevelType w:val="hybridMultilevel"/>
    <w:tmpl w:val="8E0273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8555A"/>
    <w:multiLevelType w:val="hybridMultilevel"/>
    <w:tmpl w:val="61DA49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BA"/>
    <w:rsid w:val="00061183"/>
    <w:rsid w:val="000664DA"/>
    <w:rsid w:val="000A7225"/>
    <w:rsid w:val="000B3F85"/>
    <w:rsid w:val="000D55E2"/>
    <w:rsid w:val="000D7E2B"/>
    <w:rsid w:val="000E0105"/>
    <w:rsid w:val="00101554"/>
    <w:rsid w:val="00131984"/>
    <w:rsid w:val="00185A76"/>
    <w:rsid w:val="001A0994"/>
    <w:rsid w:val="001C52B1"/>
    <w:rsid w:val="001F5225"/>
    <w:rsid w:val="00234AE3"/>
    <w:rsid w:val="00283A85"/>
    <w:rsid w:val="0029445A"/>
    <w:rsid w:val="002D7588"/>
    <w:rsid w:val="002E7DE3"/>
    <w:rsid w:val="003060E3"/>
    <w:rsid w:val="00320E61"/>
    <w:rsid w:val="0035586B"/>
    <w:rsid w:val="0037103D"/>
    <w:rsid w:val="003745A7"/>
    <w:rsid w:val="00391C63"/>
    <w:rsid w:val="003A2D45"/>
    <w:rsid w:val="003F3712"/>
    <w:rsid w:val="003F5979"/>
    <w:rsid w:val="00407B7E"/>
    <w:rsid w:val="00424E5F"/>
    <w:rsid w:val="00426B4F"/>
    <w:rsid w:val="004A5331"/>
    <w:rsid w:val="004C4DBD"/>
    <w:rsid w:val="00500AFA"/>
    <w:rsid w:val="00534590"/>
    <w:rsid w:val="0053595B"/>
    <w:rsid w:val="005A723C"/>
    <w:rsid w:val="00601BD5"/>
    <w:rsid w:val="006526BA"/>
    <w:rsid w:val="00676F94"/>
    <w:rsid w:val="00684436"/>
    <w:rsid w:val="0069637B"/>
    <w:rsid w:val="006A6E98"/>
    <w:rsid w:val="00714D49"/>
    <w:rsid w:val="007512A4"/>
    <w:rsid w:val="00770628"/>
    <w:rsid w:val="00795DFD"/>
    <w:rsid w:val="007B20C5"/>
    <w:rsid w:val="007C2854"/>
    <w:rsid w:val="007E2B64"/>
    <w:rsid w:val="008261FD"/>
    <w:rsid w:val="00853773"/>
    <w:rsid w:val="00867462"/>
    <w:rsid w:val="0089321E"/>
    <w:rsid w:val="008933B5"/>
    <w:rsid w:val="009176B0"/>
    <w:rsid w:val="00917D06"/>
    <w:rsid w:val="009558E1"/>
    <w:rsid w:val="00977A91"/>
    <w:rsid w:val="009A2934"/>
    <w:rsid w:val="009C1FD9"/>
    <w:rsid w:val="009D23BB"/>
    <w:rsid w:val="009D72C5"/>
    <w:rsid w:val="009E4A1E"/>
    <w:rsid w:val="009E6F4E"/>
    <w:rsid w:val="009F36CD"/>
    <w:rsid w:val="009F4EC2"/>
    <w:rsid w:val="00A366CB"/>
    <w:rsid w:val="00A63BE2"/>
    <w:rsid w:val="00A7299E"/>
    <w:rsid w:val="00A85FDF"/>
    <w:rsid w:val="00A96B58"/>
    <w:rsid w:val="00A9747C"/>
    <w:rsid w:val="00B44ED0"/>
    <w:rsid w:val="00B656CF"/>
    <w:rsid w:val="00BB0EEE"/>
    <w:rsid w:val="00BB105D"/>
    <w:rsid w:val="00C22F0B"/>
    <w:rsid w:val="00C264CF"/>
    <w:rsid w:val="00C266C0"/>
    <w:rsid w:val="00C376F8"/>
    <w:rsid w:val="00C51231"/>
    <w:rsid w:val="00C763DF"/>
    <w:rsid w:val="00C81522"/>
    <w:rsid w:val="00C86E0C"/>
    <w:rsid w:val="00C938AB"/>
    <w:rsid w:val="00CA0D2E"/>
    <w:rsid w:val="00CB0CA9"/>
    <w:rsid w:val="00CE0AF0"/>
    <w:rsid w:val="00CE3E6D"/>
    <w:rsid w:val="00D102A4"/>
    <w:rsid w:val="00D51E26"/>
    <w:rsid w:val="00DA2914"/>
    <w:rsid w:val="00DE054C"/>
    <w:rsid w:val="00E22CBB"/>
    <w:rsid w:val="00E273BB"/>
    <w:rsid w:val="00E31C2B"/>
    <w:rsid w:val="00E93547"/>
    <w:rsid w:val="00F470CC"/>
    <w:rsid w:val="00F62CE0"/>
    <w:rsid w:val="00F71868"/>
    <w:rsid w:val="00F840C3"/>
    <w:rsid w:val="00FA5C92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3CBF6"/>
  <w15:docId w15:val="{B7C2B284-8255-4302-A673-E420169E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0D7E2B"/>
    <w:pPr>
      <w:keepNext/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6526BA"/>
    <w:pPr>
      <w:ind w:left="720"/>
      <w:contextualSpacing/>
    </w:pPr>
  </w:style>
  <w:style w:type="paragraph" w:styleId="Sinespaciado">
    <w:name w:val="No Spacing"/>
    <w:uiPriority w:val="1"/>
    <w:qFormat/>
    <w:rsid w:val="006526B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0D7E2B"/>
  </w:style>
  <w:style w:type="character" w:customStyle="1" w:styleId="Ttulo4Car">
    <w:name w:val="Título 4 Car"/>
    <w:basedOn w:val="Fuentedeprrafopredeter"/>
    <w:link w:val="Ttulo4"/>
    <w:rsid w:val="000D7E2B"/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DE05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05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05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4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5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40C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2944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96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37B"/>
  </w:style>
  <w:style w:type="paragraph" w:styleId="Piedepgina">
    <w:name w:val="footer"/>
    <w:basedOn w:val="Normal"/>
    <w:link w:val="PiedepginaCar"/>
    <w:uiPriority w:val="99"/>
    <w:unhideWhenUsed/>
    <w:rsid w:val="00696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rtes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artes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C480-B4A1-476C-96AE-5C8BE2BB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Carlos Andres La Rosa Vasquez</cp:lastModifiedBy>
  <cp:revision>4</cp:revision>
  <cp:lastPrinted>2017-02-10T20:09:00Z</cp:lastPrinted>
  <dcterms:created xsi:type="dcterms:W3CDTF">2017-02-22T16:26:00Z</dcterms:created>
  <dcterms:modified xsi:type="dcterms:W3CDTF">2017-02-22T19:27:00Z</dcterms:modified>
</cp:coreProperties>
</file>