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914" w:rsidRDefault="002E0914" w:rsidP="00DE47B6">
      <w:pPr>
        <w:tabs>
          <w:tab w:val="left" w:pos="3270"/>
        </w:tabs>
        <w:spacing w:after="0" w:line="276" w:lineRule="auto"/>
        <w:contextualSpacing/>
        <w:rPr>
          <w:rFonts w:ascii="Arial" w:hAnsi="Arial" w:cs="Arial"/>
          <w:b/>
        </w:rPr>
      </w:pPr>
      <w:r w:rsidRPr="002A528D">
        <w:rPr>
          <w:rFonts w:ascii="Arial" w:hAnsi="Arial" w:cs="Arial"/>
          <w:b/>
        </w:rPr>
        <w:t>TALLER “SOSTENIBILIDAD Y NUEVOS PÚBLICOS: CÓMO REPENSAR PROYECTOS PARA LAS ARTES ESCÉNICAS”.</w:t>
      </w:r>
    </w:p>
    <w:p w:rsidR="002E0914" w:rsidRDefault="002E0914" w:rsidP="00DE47B6">
      <w:pPr>
        <w:tabs>
          <w:tab w:val="left" w:pos="3270"/>
        </w:tabs>
        <w:spacing w:after="0" w:line="276" w:lineRule="auto"/>
        <w:contextualSpacing/>
        <w:rPr>
          <w:rFonts w:ascii="Arial" w:hAnsi="Arial" w:cs="Arial"/>
          <w:b/>
        </w:rPr>
      </w:pPr>
      <w:r>
        <w:rPr>
          <w:rFonts w:ascii="Arial" w:hAnsi="Arial" w:cs="Arial"/>
          <w:b/>
        </w:rPr>
        <w:t>Dictado por Amelia Santana</w:t>
      </w:r>
    </w:p>
    <w:p w:rsidR="002E0914" w:rsidRDefault="005677D4" w:rsidP="00DE47B6">
      <w:pPr>
        <w:tabs>
          <w:tab w:val="left" w:pos="3270"/>
        </w:tabs>
        <w:spacing w:after="0" w:line="276" w:lineRule="auto"/>
        <w:contextualSpacing/>
        <w:rPr>
          <w:rFonts w:ascii="Arial" w:hAnsi="Arial" w:cs="Arial"/>
          <w:b/>
        </w:rPr>
      </w:pPr>
      <w:r>
        <w:rPr>
          <w:rFonts w:ascii="Arial" w:hAnsi="Arial" w:cs="Arial"/>
          <w:b/>
        </w:rPr>
        <w:t>Sábado 19</w:t>
      </w:r>
      <w:r w:rsidR="002E0914">
        <w:rPr>
          <w:rFonts w:ascii="Arial" w:hAnsi="Arial" w:cs="Arial"/>
          <w:b/>
        </w:rPr>
        <w:t xml:space="preserve"> de agosto de 11:00am a 6:00pm.</w:t>
      </w:r>
    </w:p>
    <w:p w:rsidR="002E0914" w:rsidRDefault="002E0914" w:rsidP="00DE47B6">
      <w:pPr>
        <w:spacing w:after="0" w:line="276" w:lineRule="auto"/>
        <w:contextualSpacing/>
        <w:jc w:val="both"/>
        <w:rPr>
          <w:rFonts w:ascii="Arial" w:hAnsi="Arial" w:cs="Arial"/>
        </w:rPr>
      </w:pPr>
    </w:p>
    <w:p w:rsidR="002E0914" w:rsidRPr="002C3252" w:rsidRDefault="002E0914" w:rsidP="00DE47B6">
      <w:pPr>
        <w:pStyle w:val="Subttulo"/>
        <w:spacing w:line="276" w:lineRule="auto"/>
        <w:rPr>
          <w:rFonts w:ascii="Arial" w:hAnsi="Arial" w:cs="Arial"/>
          <w:color w:val="auto"/>
        </w:rPr>
      </w:pPr>
      <w:r w:rsidRPr="002C3252">
        <w:rPr>
          <w:rFonts w:ascii="Arial" w:hAnsi="Arial" w:cs="Arial"/>
          <w:color w:val="auto"/>
        </w:rPr>
        <w:t>SUMILLA</w:t>
      </w:r>
    </w:p>
    <w:p w:rsidR="002E0914" w:rsidRDefault="002E0914" w:rsidP="00DE47B6">
      <w:pPr>
        <w:spacing w:after="0" w:line="276" w:lineRule="auto"/>
        <w:contextualSpacing/>
        <w:jc w:val="both"/>
        <w:rPr>
          <w:rFonts w:ascii="Arial" w:hAnsi="Arial" w:cs="Arial"/>
        </w:rPr>
      </w:pPr>
      <w:r w:rsidRPr="00A86563">
        <w:rPr>
          <w:rFonts w:ascii="Arial" w:hAnsi="Arial" w:cs="Arial"/>
        </w:rPr>
        <w:t>Este taller busca proponer a los asistentes la incorporación del pensamiento estratégico para la formulación y gestión de proyectos culturales de mediano a largo plazo para las artes escénicas. E incorporar así, los conceptos de sostenibilidad: creación de valor para el consumidor, el proyecto y el equipo de trabajo, y de generación de nuevos públicos desde la concepción del proyecto. Los alumnos</w:t>
      </w:r>
      <w:r>
        <w:rPr>
          <w:rFonts w:ascii="Arial" w:hAnsi="Arial" w:cs="Arial"/>
        </w:rPr>
        <w:t xml:space="preserve"> y alumnas</w:t>
      </w:r>
      <w:r w:rsidRPr="00A86563">
        <w:rPr>
          <w:rFonts w:ascii="Arial" w:hAnsi="Arial" w:cs="Arial"/>
        </w:rPr>
        <w:t xml:space="preserve"> aprenderán conceptos y herramientas para repensar el cómo formular proyectos tomando en cuenta todos los ejes de sostenibilidad y c</w:t>
      </w:r>
      <w:r>
        <w:rPr>
          <w:rFonts w:ascii="Arial" w:hAnsi="Arial" w:cs="Arial"/>
        </w:rPr>
        <w:t>ó</w:t>
      </w:r>
      <w:r w:rsidRPr="00A86563">
        <w:rPr>
          <w:rFonts w:ascii="Arial" w:hAnsi="Arial" w:cs="Arial"/>
        </w:rPr>
        <w:t>mo plantear proyectos creativos para nuevos públicos que tradicionalmente no consumen cultura, dado que la falta de público es uno de los principales retos que afecta al sector. El taller se basará en un diálogo participativo y en trabajo práctico.</w:t>
      </w:r>
    </w:p>
    <w:p w:rsidR="002E0914" w:rsidRDefault="002E0914" w:rsidP="00DE47B6">
      <w:pPr>
        <w:spacing w:line="276" w:lineRule="auto"/>
      </w:pPr>
    </w:p>
    <w:p w:rsidR="00DE47B6" w:rsidRPr="00DE47B6" w:rsidRDefault="002E0914" w:rsidP="00DE47B6">
      <w:pPr>
        <w:spacing w:line="276" w:lineRule="auto"/>
        <w:rPr>
          <w:rFonts w:ascii="Arial" w:hAnsi="Arial" w:cs="Arial"/>
        </w:rPr>
      </w:pPr>
      <w:r w:rsidRPr="00DE47B6">
        <w:rPr>
          <w:rFonts w:ascii="Arial" w:hAnsi="Arial" w:cs="Arial"/>
        </w:rPr>
        <w:t xml:space="preserve">DIRIGIDO A </w:t>
      </w:r>
    </w:p>
    <w:p w:rsidR="002E0914" w:rsidRDefault="002E0914" w:rsidP="00DE47B6">
      <w:pPr>
        <w:spacing w:line="276" w:lineRule="auto"/>
        <w:rPr>
          <w:rFonts w:ascii="Arial" w:hAnsi="Arial" w:cs="Arial"/>
        </w:rPr>
      </w:pPr>
      <w:r>
        <w:rPr>
          <w:rFonts w:ascii="Arial" w:hAnsi="Arial" w:cs="Arial"/>
        </w:rPr>
        <w:t>G</w:t>
      </w:r>
      <w:r w:rsidRPr="00A86563">
        <w:rPr>
          <w:rFonts w:ascii="Arial" w:hAnsi="Arial" w:cs="Arial"/>
        </w:rPr>
        <w:t xml:space="preserve">estores y emprendedores culturales, personas con una idea de proyecto que quieran desarrollar, </w:t>
      </w:r>
      <w:r>
        <w:rPr>
          <w:rFonts w:ascii="Arial" w:hAnsi="Arial" w:cs="Arial"/>
        </w:rPr>
        <w:t xml:space="preserve">e </w:t>
      </w:r>
      <w:r w:rsidRPr="00A86563">
        <w:rPr>
          <w:rFonts w:ascii="Arial" w:hAnsi="Arial" w:cs="Arial"/>
        </w:rPr>
        <w:t>interesados en general.</w:t>
      </w:r>
    </w:p>
    <w:p w:rsidR="002E0914" w:rsidRDefault="002E0914" w:rsidP="00DE47B6">
      <w:pPr>
        <w:spacing w:after="0" w:line="276" w:lineRule="auto"/>
        <w:contextualSpacing/>
        <w:jc w:val="both"/>
        <w:rPr>
          <w:rFonts w:ascii="Arial" w:hAnsi="Arial" w:cs="Arial"/>
        </w:rPr>
      </w:pPr>
      <w:r>
        <w:rPr>
          <w:rFonts w:ascii="Arial" w:hAnsi="Arial" w:cs="Arial"/>
        </w:rPr>
        <w:t>N° DE VACANTES PARA PARTICIPANTES: 25</w:t>
      </w:r>
    </w:p>
    <w:p w:rsidR="002E0914" w:rsidRDefault="002E0914" w:rsidP="00DE47B6">
      <w:pPr>
        <w:spacing w:after="0" w:line="276" w:lineRule="auto"/>
        <w:contextualSpacing/>
        <w:jc w:val="both"/>
        <w:rPr>
          <w:rFonts w:ascii="Arial" w:hAnsi="Arial" w:cs="Arial"/>
        </w:rPr>
      </w:pPr>
      <w:r>
        <w:rPr>
          <w:rFonts w:ascii="Arial" w:hAnsi="Arial" w:cs="Arial"/>
        </w:rPr>
        <w:t>N° DE VACANTES PARA OBSERVADORES: 10</w:t>
      </w:r>
    </w:p>
    <w:p w:rsidR="00DE47B6" w:rsidRPr="00A86563" w:rsidRDefault="00DE47B6" w:rsidP="00DE47B6"/>
    <w:p w:rsidR="002E0914" w:rsidRPr="002C3252" w:rsidRDefault="002E0914" w:rsidP="00DE47B6">
      <w:pPr>
        <w:pStyle w:val="Subttulo"/>
        <w:spacing w:line="276" w:lineRule="auto"/>
        <w:rPr>
          <w:rFonts w:ascii="Arial" w:hAnsi="Arial" w:cs="Arial"/>
          <w:color w:val="auto"/>
        </w:rPr>
      </w:pPr>
      <w:r w:rsidRPr="002C3252">
        <w:rPr>
          <w:rFonts w:ascii="Arial" w:hAnsi="Arial" w:cs="Arial"/>
          <w:color w:val="auto"/>
          <w:shd w:val="clear" w:color="auto" w:fill="FFFFFF"/>
        </w:rPr>
        <w:t>SOBRE AMELIA SANTANA</w:t>
      </w:r>
    </w:p>
    <w:p w:rsidR="002E0914" w:rsidRDefault="002E0914" w:rsidP="00DE47B6">
      <w:pPr>
        <w:spacing w:after="0" w:line="276" w:lineRule="auto"/>
        <w:contextualSpacing/>
        <w:jc w:val="both"/>
        <w:rPr>
          <w:rFonts w:ascii="Arial" w:hAnsi="Arial" w:cs="Arial"/>
          <w:shd w:val="clear" w:color="auto" w:fill="FFFFFF"/>
        </w:rPr>
      </w:pPr>
      <w:r w:rsidRPr="00A86563">
        <w:rPr>
          <w:rFonts w:ascii="Arial" w:hAnsi="Arial" w:cs="Arial"/>
          <w:shd w:val="clear" w:color="auto" w:fill="FFFFFF"/>
        </w:rPr>
        <w:t xml:space="preserve">Gestora, editora y </w:t>
      </w:r>
      <w:proofErr w:type="spellStart"/>
      <w:r w:rsidRPr="00A86563">
        <w:rPr>
          <w:rFonts w:ascii="Arial" w:hAnsi="Arial" w:cs="Arial"/>
          <w:shd w:val="clear" w:color="auto" w:fill="FFFFFF"/>
        </w:rPr>
        <w:t>co</w:t>
      </w:r>
      <w:proofErr w:type="spellEnd"/>
      <w:r w:rsidRPr="00A86563">
        <w:rPr>
          <w:rFonts w:ascii="Arial" w:hAnsi="Arial" w:cs="Arial"/>
          <w:shd w:val="clear" w:color="auto" w:fill="FFFFFF"/>
        </w:rPr>
        <w:t>-fundadora de la Asociación Pequeño Pato Salvaje</w:t>
      </w:r>
      <w:r w:rsidRPr="00A86563">
        <w:rPr>
          <w:rFonts w:ascii="Arial" w:hAnsi="Arial" w:cs="Arial"/>
        </w:rPr>
        <w:t xml:space="preserve"> </w:t>
      </w:r>
      <w:r w:rsidRPr="00A86563">
        <w:rPr>
          <w:rFonts w:ascii="Arial" w:hAnsi="Arial" w:cs="Arial"/>
          <w:shd w:val="clear" w:color="auto" w:fill="FFFFFF"/>
        </w:rPr>
        <w:t>Editorial. Profesora de Recursos financieros para artes escénicas de</w:t>
      </w:r>
      <w:r w:rsidRPr="00A86563">
        <w:rPr>
          <w:rFonts w:ascii="Arial" w:hAnsi="Arial" w:cs="Arial"/>
        </w:rPr>
        <w:t xml:space="preserve"> </w:t>
      </w:r>
      <w:r w:rsidRPr="00A86563">
        <w:rPr>
          <w:rFonts w:ascii="Arial" w:hAnsi="Arial" w:cs="Arial"/>
          <w:shd w:val="clear" w:color="auto" w:fill="FFFFFF"/>
        </w:rPr>
        <w:t>la Pontificia Universidad Católica del Perú (PUCP), de Estrategia para</w:t>
      </w:r>
      <w:r w:rsidRPr="00A86563">
        <w:rPr>
          <w:rFonts w:ascii="Arial" w:hAnsi="Arial" w:cs="Arial"/>
        </w:rPr>
        <w:t xml:space="preserve"> </w:t>
      </w:r>
      <w:r w:rsidRPr="00A86563">
        <w:rPr>
          <w:rFonts w:ascii="Arial" w:hAnsi="Arial" w:cs="Arial"/>
          <w:shd w:val="clear" w:color="auto" w:fill="FFFFFF"/>
        </w:rPr>
        <w:t>organizaciones culturales en el Museo de Arte de Lima (MALI). Oficial</w:t>
      </w:r>
      <w:r w:rsidRPr="00A86563">
        <w:rPr>
          <w:rFonts w:ascii="Arial" w:hAnsi="Arial" w:cs="Arial"/>
        </w:rPr>
        <w:t xml:space="preserve"> </w:t>
      </w:r>
      <w:r w:rsidRPr="00A86563">
        <w:rPr>
          <w:rFonts w:ascii="Arial" w:hAnsi="Arial" w:cs="Arial"/>
          <w:shd w:val="clear" w:color="auto" w:fill="FFFFFF"/>
        </w:rPr>
        <w:t>de inversiones asociada de la Corporación Financiera Internacional</w:t>
      </w:r>
      <w:r w:rsidRPr="00A86563">
        <w:rPr>
          <w:rFonts w:ascii="Arial" w:hAnsi="Arial" w:cs="Arial"/>
        </w:rPr>
        <w:t xml:space="preserve"> </w:t>
      </w:r>
      <w:r w:rsidRPr="00A86563">
        <w:rPr>
          <w:rFonts w:ascii="Arial" w:hAnsi="Arial" w:cs="Arial"/>
          <w:shd w:val="clear" w:color="auto" w:fill="FFFFFF"/>
        </w:rPr>
        <w:t>(IFC) (2009-12). MBA de la Universidad de Columbia de Nueva York</w:t>
      </w:r>
      <w:r w:rsidRPr="00A86563">
        <w:rPr>
          <w:rFonts w:ascii="Arial" w:hAnsi="Arial" w:cs="Arial"/>
        </w:rPr>
        <w:t xml:space="preserve"> </w:t>
      </w:r>
      <w:r w:rsidRPr="00A86563">
        <w:rPr>
          <w:rFonts w:ascii="Arial" w:hAnsi="Arial" w:cs="Arial"/>
          <w:shd w:val="clear" w:color="auto" w:fill="FFFFFF"/>
        </w:rPr>
        <w:t>(2006-08). Bachiller en Administración de la Universidad del Pacífico</w:t>
      </w:r>
      <w:r w:rsidRPr="00A86563">
        <w:rPr>
          <w:rFonts w:ascii="Arial" w:hAnsi="Arial" w:cs="Arial"/>
        </w:rPr>
        <w:t xml:space="preserve"> </w:t>
      </w:r>
      <w:r w:rsidRPr="00A86563">
        <w:rPr>
          <w:rFonts w:ascii="Arial" w:hAnsi="Arial" w:cs="Arial"/>
          <w:shd w:val="clear" w:color="auto" w:fill="FFFFFF"/>
        </w:rPr>
        <w:t>(1995-99).</w:t>
      </w:r>
    </w:p>
    <w:p w:rsidR="002E0914" w:rsidRDefault="002E0914" w:rsidP="00DE47B6">
      <w:pPr>
        <w:spacing w:after="0" w:line="276" w:lineRule="auto"/>
        <w:contextualSpacing/>
        <w:jc w:val="both"/>
        <w:rPr>
          <w:rFonts w:ascii="Arial" w:hAnsi="Arial" w:cs="Arial"/>
          <w:shd w:val="clear" w:color="auto" w:fill="FFFFFF"/>
        </w:rPr>
      </w:pPr>
    </w:p>
    <w:p w:rsidR="002E0914" w:rsidRPr="00956B60" w:rsidRDefault="002E0914" w:rsidP="00DE47B6">
      <w:pPr>
        <w:spacing w:after="0" w:line="276" w:lineRule="auto"/>
        <w:contextualSpacing/>
        <w:jc w:val="both"/>
        <w:rPr>
          <w:rFonts w:ascii="Arial" w:hAnsi="Arial" w:cs="Arial"/>
          <w:b/>
        </w:rPr>
      </w:pPr>
      <w:r w:rsidRPr="00956B60">
        <w:rPr>
          <w:rFonts w:ascii="Arial" w:hAnsi="Arial" w:cs="Arial"/>
          <w:b/>
          <w:shd w:val="clear" w:color="auto" w:fill="FFFFFF"/>
        </w:rPr>
        <w:t>Se entregará constancias de participación a los asistentes.</w:t>
      </w:r>
      <w:bookmarkStart w:id="0" w:name="_GoBack"/>
      <w:bookmarkEnd w:id="0"/>
    </w:p>
    <w:p w:rsidR="008A36BF" w:rsidRDefault="00DE47B6" w:rsidP="00DE47B6">
      <w:pPr>
        <w:spacing w:line="276" w:lineRule="auto"/>
      </w:pPr>
    </w:p>
    <w:sectPr w:rsidR="008A36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914"/>
    <w:rsid w:val="002C3252"/>
    <w:rsid w:val="002E0914"/>
    <w:rsid w:val="005677D4"/>
    <w:rsid w:val="00C51231"/>
    <w:rsid w:val="00DE47B6"/>
    <w:rsid w:val="00E273B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5C674-9E94-4089-8FC1-24500201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9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2C3252"/>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2C325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Andres La Rosa Vasquez</dc:creator>
  <cp:keywords/>
  <dc:description/>
  <cp:lastModifiedBy>Daniel Paolo Segovia Medina</cp:lastModifiedBy>
  <cp:revision>4</cp:revision>
  <dcterms:created xsi:type="dcterms:W3CDTF">2017-07-31T20:01:00Z</dcterms:created>
  <dcterms:modified xsi:type="dcterms:W3CDTF">2017-08-01T14:16:00Z</dcterms:modified>
</cp:coreProperties>
</file>